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13" w:rsidRPr="00331513" w:rsidRDefault="00331513" w:rsidP="00331513">
      <w:pPr>
        <w:jc w:val="center"/>
        <w:rPr>
          <w:b/>
        </w:rPr>
      </w:pPr>
      <w:r w:rsidRPr="00331513">
        <w:rPr>
          <w:b/>
        </w:rPr>
        <w:t>О последствиях недопуска потребителем гарантирующего поставщика</w:t>
      </w:r>
    </w:p>
    <w:p w:rsidR="00331513" w:rsidRDefault="00331513" w:rsidP="00331513">
      <w:pPr>
        <w:ind w:firstLine="709"/>
        <w:jc w:val="both"/>
      </w:pPr>
      <w:r>
        <w:t>Информация о последствиях недопуска потребителем гарантирующего поставщика (сетевой организации - в отношении жилого дома (домовладения) для установки и ввода в эксплуатацию прибора учета электрической энергии и иного оборудования, в том числе необходимого для присоединения такого прибора учета к интеллектуальной системе учета электрической энергии (мощности), в случаях, предусмотренных разделом VI Правил</w:t>
      </w:r>
      <w:r w:rsidR="00633086" w:rsidRPr="00633086"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</w:r>
    </w:p>
    <w:p w:rsidR="00331513" w:rsidRDefault="00D51487" w:rsidP="00331513">
      <w:pPr>
        <w:ind w:firstLine="709"/>
        <w:jc w:val="both"/>
      </w:pPr>
      <w:r w:rsidRPr="00D51487">
        <w:t xml:space="preserve">В соответствии с подпунктом 60(3) Правил </w:t>
      </w:r>
      <w:r>
        <w:t>в</w:t>
      </w:r>
      <w:bookmarkStart w:id="0" w:name="_GoBack"/>
      <w:bookmarkEnd w:id="0"/>
      <w:r w:rsidR="00331513">
        <w:t xml:space="preserve"> случае двукратного недопуска потребителем в занимаемое им жилое и (или) нежилое помещение представителей гарантирующего поставщика (сетевой организации - в отношении жилых домов (домовладений) для установки индивидуальных, общих (квартирных) приборов учета электрической энергии, ввода их в эксплуатацию, проверки состояния установленных и введенных в эксплуатацию приборов учета, а также для проведения работ по обслуживанию приборов учета и их подключения к интеллектуальной системе учета электрической энергии (мощности)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коэффициента, величина которого принимается равной 1,5, начиная с расчетного периода, когда гарантирующим поставщиком (сетевой организацией - в отношении жилого дома (домовладения) был составлен повторный акт об отказе в допуске к прибору учета и (или) месту установки прибора учета.</w:t>
      </w:r>
    </w:p>
    <w:p w:rsidR="00904C8C" w:rsidRDefault="00331513" w:rsidP="00331513">
      <w:pPr>
        <w:ind w:firstLine="709"/>
        <w:jc w:val="both"/>
      </w:pPr>
      <w:r>
        <w:t>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услуг, стоимости электрической энергии по договору энергоснабжения (договору, содержащему положения о предоставлении коммунальной услуги по электроснабжению) в случае,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Правил. В указанном случае гарантирующий поставщик,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абзацами первым - четвертым настоящего пункта, обязан в течение 24 часов с даты получения такой претензии направить исполнителю (сетевая организация - гарантирующему поставщику) информацию о факте недопуска потребителем гарантирующего поставщика (сетевой организации) к местам установки приборов учета электрической энергии с приложением соответствующего акта об отказе в допуске. (абзац 1 пункта 60.3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г. N 354)</w:t>
      </w:r>
    </w:p>
    <w:sectPr w:rsidR="0090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13"/>
    <w:rsid w:val="00331513"/>
    <w:rsid w:val="00633086"/>
    <w:rsid w:val="00904C8C"/>
    <w:rsid w:val="00D5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D276"/>
  <w15:chartTrackingRefBased/>
  <w15:docId w15:val="{46EB18AA-7281-47B4-8030-931C4171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UR2</dc:creator>
  <cp:keywords/>
  <dc:description/>
  <cp:lastModifiedBy>UR2</cp:lastModifiedBy>
  <cp:revision>4</cp:revision>
  <dcterms:created xsi:type="dcterms:W3CDTF">2023-01-20T08:13:00Z</dcterms:created>
  <dcterms:modified xsi:type="dcterms:W3CDTF">2023-02-10T08:58:00Z</dcterms:modified>
</cp:coreProperties>
</file>